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68ECB307" w:rsidR="0087261A" w:rsidRPr="00330E93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330E93">
        <w:rPr>
          <w:rFonts w:ascii="Arial" w:hAnsi="Arial" w:cs="Arial"/>
          <w:sz w:val="20"/>
        </w:rPr>
        <w:t xml:space="preserve">LEDON </w:t>
      </w:r>
      <w:r w:rsidR="008A33DA" w:rsidRPr="00330E93">
        <w:rPr>
          <w:rFonts w:ascii="Arial" w:hAnsi="Arial" w:cs="Arial"/>
          <w:sz w:val="20"/>
        </w:rPr>
        <w:t xml:space="preserve">KOPERNIKUS </w:t>
      </w:r>
      <w:r w:rsidR="00266A7F" w:rsidRPr="00330E93">
        <w:rPr>
          <w:rFonts w:ascii="Arial" w:hAnsi="Arial" w:cs="Arial"/>
          <w:sz w:val="20"/>
        </w:rPr>
        <w:t>Trend</w:t>
      </w:r>
      <w:r w:rsidR="008A33DA" w:rsidRPr="00330E93">
        <w:rPr>
          <w:rFonts w:ascii="Arial" w:hAnsi="Arial" w:cs="Arial"/>
          <w:sz w:val="20"/>
        </w:rPr>
        <w:t xml:space="preserve"> </w:t>
      </w:r>
      <w:r w:rsidRPr="00330E93">
        <w:rPr>
          <w:rFonts w:ascii="Arial" w:hAnsi="Arial" w:cs="Arial"/>
          <w:sz w:val="20"/>
        </w:rPr>
        <w:t>29001</w:t>
      </w:r>
      <w:r w:rsidR="00266A7F" w:rsidRPr="00330E93">
        <w:rPr>
          <w:rFonts w:ascii="Arial" w:hAnsi="Arial" w:cs="Arial"/>
          <w:sz w:val="20"/>
        </w:rPr>
        <w:t>8</w:t>
      </w:r>
      <w:r w:rsidR="001A69F4" w:rsidRPr="00330E93">
        <w:rPr>
          <w:rFonts w:ascii="Arial" w:hAnsi="Arial" w:cs="Arial"/>
          <w:sz w:val="20"/>
        </w:rPr>
        <w:t>20</w:t>
      </w:r>
      <w:r w:rsidRPr="00330E93">
        <w:rPr>
          <w:rFonts w:ascii="Arial" w:hAnsi="Arial" w:cs="Arial"/>
          <w:sz w:val="20"/>
        </w:rPr>
        <w:t xml:space="preserve"> </w:t>
      </w:r>
      <w:r w:rsidR="00266A7F" w:rsidRPr="00330E93">
        <w:rPr>
          <w:rFonts w:ascii="Arial" w:hAnsi="Arial" w:cs="Arial"/>
          <w:sz w:val="20"/>
        </w:rPr>
        <w:t xml:space="preserve">LED LLST-P </w:t>
      </w:r>
      <w:r w:rsidR="00903E44" w:rsidRPr="00330E93">
        <w:rPr>
          <w:rFonts w:ascii="Arial" w:hAnsi="Arial" w:cs="Arial"/>
          <w:sz w:val="20"/>
        </w:rPr>
        <w:t>2330</w:t>
      </w:r>
      <w:r w:rsidR="00266A7F" w:rsidRPr="00330E93">
        <w:rPr>
          <w:rFonts w:ascii="Arial" w:hAnsi="Arial" w:cs="Arial"/>
          <w:sz w:val="20"/>
        </w:rPr>
        <w:t xml:space="preserve"> </w:t>
      </w:r>
      <w:r w:rsidR="001A69F4" w:rsidRPr="00330E93">
        <w:rPr>
          <w:rFonts w:ascii="Arial" w:hAnsi="Arial" w:cs="Arial"/>
          <w:sz w:val="20"/>
        </w:rPr>
        <w:t>10</w:t>
      </w:r>
      <w:r w:rsidR="00266A7F" w:rsidRPr="00330E93">
        <w:rPr>
          <w:rFonts w:ascii="Arial" w:hAnsi="Arial" w:cs="Arial"/>
          <w:sz w:val="20"/>
        </w:rPr>
        <w:t>000LM/90D-I/840 230V</w:t>
      </w:r>
      <w:r w:rsidR="00953262" w:rsidRPr="00330E93">
        <w:rPr>
          <w:rFonts w:ascii="Arial" w:hAnsi="Arial" w:cs="Arial"/>
          <w:sz w:val="20"/>
        </w:rPr>
        <w:t xml:space="preserve"> DALI</w:t>
      </w:r>
    </w:p>
    <w:bookmarkEnd w:id="0"/>
    <w:p w14:paraId="6739CDDB" w14:textId="3AFA3A51" w:rsidR="0089046F" w:rsidRDefault="00266A7F" w:rsidP="00266A7F">
      <w:pPr>
        <w:rPr>
          <w:rFonts w:ascii="Arial" w:hAnsi="Arial" w:cs="Arial"/>
          <w:sz w:val="16"/>
          <w:szCs w:val="16"/>
        </w:rPr>
      </w:pPr>
      <w:r w:rsidRPr="00266A7F">
        <w:rPr>
          <w:rFonts w:ascii="Arial" w:hAnsi="Arial" w:cs="Arial"/>
          <w:sz w:val="20"/>
          <w:szCs w:val="20"/>
        </w:rPr>
        <w:t>Lineare LED-Leuchte mit kombinierter Linsen-</w:t>
      </w:r>
      <w:proofErr w:type="spellStart"/>
      <w:r w:rsidRPr="00266A7F">
        <w:rPr>
          <w:rFonts w:ascii="Arial" w:hAnsi="Arial" w:cs="Arial"/>
          <w:sz w:val="20"/>
          <w:szCs w:val="20"/>
        </w:rPr>
        <w:t>Reflektoroptik</w:t>
      </w:r>
      <w:proofErr w:type="spellEnd"/>
      <w:r w:rsidRPr="00266A7F">
        <w:rPr>
          <w:rFonts w:ascii="Arial" w:hAnsi="Arial" w:cs="Arial"/>
          <w:sz w:val="20"/>
          <w:szCs w:val="20"/>
        </w:rPr>
        <w:t xml:space="preserve"> und indirekt Beleuchtung; </w:t>
      </w:r>
      <w:r w:rsidR="00953262">
        <w:rPr>
          <w:rFonts w:ascii="Arial" w:hAnsi="Arial" w:cs="Arial"/>
          <w:sz w:val="20"/>
          <w:szCs w:val="20"/>
        </w:rPr>
        <w:t>DALI fähiger LED-Konverter in Gehäuse montiert</w:t>
      </w:r>
      <w:r w:rsidR="00A20E53" w:rsidRPr="00266A7F">
        <w:rPr>
          <w:rFonts w:ascii="Arial" w:hAnsi="Arial" w:cs="Arial"/>
          <w:sz w:val="20"/>
          <w:szCs w:val="20"/>
        </w:rPr>
        <w:t xml:space="preserve">; </w:t>
      </w:r>
      <w:r w:rsidRPr="00266A7F">
        <w:rPr>
          <w:rFonts w:ascii="Arial" w:hAnsi="Arial" w:cs="Arial"/>
          <w:sz w:val="20"/>
          <w:szCs w:val="20"/>
        </w:rPr>
        <w:t xml:space="preserve">Hochwertiges, schwarz (RAL 9017) beschichtetes Profil aus Aluminium, ohne sichtbare Schrauben. Beste Lichtqualität mit exakter </w:t>
      </w:r>
      <w:proofErr w:type="spellStart"/>
      <w:r w:rsidRPr="00266A7F">
        <w:rPr>
          <w:rFonts w:ascii="Arial" w:hAnsi="Arial" w:cs="Arial"/>
          <w:sz w:val="20"/>
          <w:szCs w:val="20"/>
        </w:rPr>
        <w:t>Entblendung</w:t>
      </w:r>
      <w:proofErr w:type="spellEnd"/>
      <w:r w:rsidRPr="00266A7F">
        <w:rPr>
          <w:rFonts w:ascii="Arial" w:hAnsi="Arial" w:cs="Arial"/>
          <w:sz w:val="20"/>
          <w:szCs w:val="20"/>
        </w:rPr>
        <w:t xml:space="preserve"> und homogener Lichtverteilung; Bildschirmarbeitsplatztauglich mit einem </w:t>
      </w:r>
      <w:proofErr w:type="spellStart"/>
      <w:r w:rsidRPr="00266A7F">
        <w:rPr>
          <w:rFonts w:ascii="Arial" w:hAnsi="Arial" w:cs="Arial"/>
          <w:sz w:val="20"/>
          <w:szCs w:val="20"/>
        </w:rPr>
        <w:t>Blendwert</w:t>
      </w:r>
      <w:proofErr w:type="spellEnd"/>
      <w:r w:rsidRPr="00266A7F">
        <w:rPr>
          <w:rFonts w:ascii="Arial" w:hAnsi="Arial" w:cs="Arial"/>
          <w:sz w:val="20"/>
          <w:szCs w:val="20"/>
        </w:rPr>
        <w:t xml:space="preserve"> von UGR &lt;19 transversal und axial</w:t>
      </w:r>
      <w:r w:rsidR="00562C2B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LED-Lebensdauer 50.000 h (L80/B10); Leuchten Lichtstrom </w:t>
      </w:r>
      <w:r w:rsidR="001A69F4">
        <w:rPr>
          <w:rFonts w:ascii="Arial" w:hAnsi="Arial" w:cs="Arial"/>
          <w:sz w:val="20"/>
          <w:szCs w:val="20"/>
        </w:rPr>
        <w:t>10</w:t>
      </w:r>
      <w:r w:rsidRPr="00266A7F">
        <w:rPr>
          <w:rFonts w:ascii="Arial" w:hAnsi="Arial" w:cs="Arial"/>
          <w:sz w:val="20"/>
          <w:szCs w:val="20"/>
        </w:rPr>
        <w:t>000 lm; Lichtaustritt direkt 70 % / indirekt 30 %</w:t>
      </w:r>
      <w:r w:rsidR="00E25FE6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Anschlussleistung </w:t>
      </w:r>
      <w:r w:rsidR="001A69F4">
        <w:rPr>
          <w:rFonts w:ascii="Arial" w:hAnsi="Arial" w:cs="Arial"/>
          <w:sz w:val="20"/>
          <w:szCs w:val="20"/>
        </w:rPr>
        <w:t>90</w:t>
      </w:r>
      <w:r w:rsidRPr="00266A7F">
        <w:rPr>
          <w:rFonts w:ascii="Arial" w:hAnsi="Arial" w:cs="Arial"/>
          <w:sz w:val="20"/>
          <w:szCs w:val="20"/>
        </w:rPr>
        <w:t xml:space="preserve"> W; Leuchten Lichtausbeute 111 lm/W; Farbwiedergabe Ra &gt;80; </w:t>
      </w:r>
      <w:bookmarkStart w:id="1" w:name="_Hlk47686620"/>
      <w:r w:rsidR="00794806" w:rsidRPr="00794806">
        <w:rPr>
          <w:rFonts w:ascii="Arial" w:hAnsi="Arial" w:cs="Arial"/>
          <w:sz w:val="20"/>
          <w:szCs w:val="20"/>
        </w:rPr>
        <w:t>Farb</w:t>
      </w:r>
      <w:r w:rsidR="00794806">
        <w:rPr>
          <w:rFonts w:ascii="Arial" w:hAnsi="Arial" w:cs="Arial"/>
          <w:sz w:val="20"/>
          <w:szCs w:val="20"/>
        </w:rPr>
        <w:t>konsistenz</w:t>
      </w:r>
      <w:r w:rsidR="00794806" w:rsidRPr="00794806">
        <w:t xml:space="preserve"> </w:t>
      </w:r>
      <w:r w:rsidR="00794806" w:rsidRPr="00794806">
        <w:rPr>
          <w:rFonts w:ascii="Arial" w:hAnsi="Arial" w:cs="Arial"/>
          <w:sz w:val="20"/>
          <w:szCs w:val="20"/>
        </w:rPr>
        <w:t xml:space="preserve">&lt; 3 Stufen </w:t>
      </w:r>
      <w:proofErr w:type="spellStart"/>
      <w:r w:rsidR="00794806" w:rsidRPr="00794806">
        <w:rPr>
          <w:rFonts w:ascii="Arial" w:hAnsi="Arial" w:cs="Arial"/>
          <w:sz w:val="20"/>
          <w:szCs w:val="20"/>
        </w:rPr>
        <w:t>MacAdam</w:t>
      </w:r>
      <w:proofErr w:type="spellEnd"/>
      <w:r w:rsidR="00794806" w:rsidRPr="00794806">
        <w:rPr>
          <w:rFonts w:ascii="Arial" w:hAnsi="Arial" w:cs="Arial"/>
          <w:sz w:val="20"/>
          <w:szCs w:val="20"/>
        </w:rPr>
        <w:t>-Ellips</w:t>
      </w:r>
      <w:r w:rsidR="00794806">
        <w:rPr>
          <w:rFonts w:ascii="Arial" w:hAnsi="Arial" w:cs="Arial"/>
          <w:sz w:val="20"/>
          <w:szCs w:val="20"/>
        </w:rPr>
        <w:t xml:space="preserve">e; </w:t>
      </w:r>
      <w:bookmarkEnd w:id="1"/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90°; Flackerfrei (&lt; 165 Hz); Abmessungen: </w:t>
      </w:r>
      <w:r w:rsidR="00903E44">
        <w:rPr>
          <w:rFonts w:ascii="Arial" w:hAnsi="Arial" w:cs="Arial"/>
          <w:sz w:val="20"/>
          <w:szCs w:val="20"/>
        </w:rPr>
        <w:t>2330</w:t>
      </w:r>
      <w:r w:rsidR="00330E93">
        <w:rPr>
          <w:rFonts w:ascii="Arial" w:hAnsi="Arial" w:cs="Arial"/>
          <w:sz w:val="20"/>
          <w:szCs w:val="20"/>
        </w:rPr>
        <w:t xml:space="preserve"> </w:t>
      </w:r>
      <w:r w:rsidRPr="00266A7F">
        <w:rPr>
          <w:rFonts w:ascii="Arial" w:hAnsi="Arial" w:cs="Arial"/>
          <w:sz w:val="20"/>
          <w:szCs w:val="20"/>
        </w:rPr>
        <w:t xml:space="preserve">x 46 x 61 mm, Gewicht: </w:t>
      </w:r>
      <w:r w:rsidR="00903E44">
        <w:rPr>
          <w:rFonts w:ascii="Arial" w:hAnsi="Arial" w:cs="Arial"/>
          <w:sz w:val="20"/>
          <w:szCs w:val="20"/>
        </w:rPr>
        <w:t>3,45</w:t>
      </w:r>
      <w:r w:rsidRPr="00266A7F">
        <w:rPr>
          <w:rFonts w:ascii="Arial" w:hAnsi="Arial" w:cs="Arial"/>
          <w:sz w:val="20"/>
          <w:szCs w:val="20"/>
        </w:rPr>
        <w:t xml:space="preserve"> kg; Befestigungsset für frei positionierbare und stufenlos höhenverstellbare (bis zu 1,95m) Seilabhängung inklusive.</w:t>
      </w:r>
    </w:p>
    <w:sectPr w:rsidR="00890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A1EE2"/>
    <w:rsid w:val="001A69F4"/>
    <w:rsid w:val="00264623"/>
    <w:rsid w:val="00266A7F"/>
    <w:rsid w:val="002B4B8E"/>
    <w:rsid w:val="00330E93"/>
    <w:rsid w:val="003776D2"/>
    <w:rsid w:val="00455741"/>
    <w:rsid w:val="00562C2B"/>
    <w:rsid w:val="005B72F8"/>
    <w:rsid w:val="00676326"/>
    <w:rsid w:val="00794806"/>
    <w:rsid w:val="00824858"/>
    <w:rsid w:val="0087261A"/>
    <w:rsid w:val="0089046F"/>
    <w:rsid w:val="008A33DA"/>
    <w:rsid w:val="00903E44"/>
    <w:rsid w:val="00953262"/>
    <w:rsid w:val="00A20E53"/>
    <w:rsid w:val="00AF6B41"/>
    <w:rsid w:val="00BA3972"/>
    <w:rsid w:val="00E22503"/>
    <w:rsid w:val="00E2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10</cp:revision>
  <dcterms:created xsi:type="dcterms:W3CDTF">2020-08-07T07:52:00Z</dcterms:created>
  <dcterms:modified xsi:type="dcterms:W3CDTF">2020-08-07T10:24:00Z</dcterms:modified>
</cp:coreProperties>
</file>