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2C50B" w14:textId="780B52A0" w:rsidR="00F95CAE" w:rsidRPr="00DD6AFD" w:rsidRDefault="00BC50F4">
      <w:pPr>
        <w:rPr>
          <w:rFonts w:ascii="Arial" w:hAnsi="Arial" w:cs="Arial"/>
          <w:sz w:val="20"/>
          <w:lang w:val="de-DE"/>
        </w:rPr>
      </w:pPr>
      <w:r w:rsidRPr="00DD6AFD">
        <w:rPr>
          <w:rFonts w:ascii="Arial" w:hAnsi="Arial" w:cs="Arial"/>
          <w:sz w:val="20"/>
          <w:lang w:val="de-DE"/>
        </w:rPr>
        <w:t xml:space="preserve">LEDON </w:t>
      </w:r>
      <w:r w:rsidR="00DD6AFD" w:rsidRPr="00DD6AFD">
        <w:rPr>
          <w:rFonts w:ascii="Arial" w:hAnsi="Arial" w:cs="Arial"/>
          <w:sz w:val="20"/>
          <w:lang w:val="de-DE"/>
        </w:rPr>
        <w:t>29001606</w:t>
      </w:r>
      <w:r w:rsidR="005D1420" w:rsidRPr="00DD6AFD">
        <w:rPr>
          <w:rFonts w:ascii="Arial" w:hAnsi="Arial" w:cs="Arial"/>
          <w:sz w:val="20"/>
          <w:lang w:val="de-DE"/>
        </w:rPr>
        <w:t xml:space="preserve"> </w:t>
      </w:r>
      <w:r w:rsidR="00DD6AFD" w:rsidRPr="00DD6AFD">
        <w:rPr>
          <w:rFonts w:ascii="Arial" w:hAnsi="Arial" w:cs="Arial"/>
          <w:sz w:val="20"/>
          <w:lang w:val="de-DE"/>
        </w:rPr>
        <w:t>Decken- Wandleuchte COLUMBUS Trend</w:t>
      </w:r>
      <w:r w:rsidR="005D1420" w:rsidRPr="00DD6AFD">
        <w:rPr>
          <w:rFonts w:ascii="Arial" w:hAnsi="Arial" w:cs="Arial"/>
          <w:sz w:val="20"/>
          <w:lang w:val="de-DE"/>
        </w:rPr>
        <w:t xml:space="preserve"> </w:t>
      </w:r>
      <w:r w:rsidR="00DD6AFD" w:rsidRPr="00DD6AFD">
        <w:rPr>
          <w:rFonts w:ascii="Arial" w:hAnsi="Arial" w:cs="Arial"/>
          <w:sz w:val="20"/>
          <w:lang w:val="de-DE"/>
        </w:rPr>
        <w:t>400 4100lm/120D-I/830+840 BK</w:t>
      </w:r>
    </w:p>
    <w:p w14:paraId="42EE5098" w14:textId="47DB987A" w:rsidR="000B5B6E" w:rsidRPr="00917319" w:rsidRDefault="00BC50F4" w:rsidP="00917319">
      <w:pPr>
        <w:rPr>
          <w:rFonts w:ascii="Arial" w:hAnsi="Arial" w:cs="Arial"/>
          <w:sz w:val="20"/>
          <w:szCs w:val="20"/>
        </w:rPr>
      </w:pPr>
      <w:proofErr w:type="gramStart"/>
      <w:r w:rsidRPr="00754C42">
        <w:rPr>
          <w:rFonts w:ascii="Arial" w:hAnsi="Arial" w:cs="Arial"/>
          <w:sz w:val="20"/>
          <w:szCs w:val="20"/>
        </w:rPr>
        <w:t xml:space="preserve">LED </w:t>
      </w:r>
      <w:r w:rsidR="00DD6AFD">
        <w:rPr>
          <w:rFonts w:ascii="Arial" w:hAnsi="Arial" w:cs="Arial"/>
          <w:sz w:val="20"/>
          <w:szCs w:val="20"/>
        </w:rPr>
        <w:t>Decken- und Wandleuchte</w:t>
      </w:r>
      <w:proofErr w:type="gramEnd"/>
      <w:r w:rsidR="00DD6AFD">
        <w:rPr>
          <w:rFonts w:ascii="Arial" w:hAnsi="Arial" w:cs="Arial"/>
          <w:sz w:val="20"/>
          <w:szCs w:val="20"/>
        </w:rPr>
        <w:t xml:space="preserve"> </w:t>
      </w:r>
      <w:r w:rsidR="00DE5B35">
        <w:rPr>
          <w:rFonts w:ascii="Arial" w:hAnsi="Arial" w:cs="Arial"/>
          <w:sz w:val="20"/>
          <w:szCs w:val="20"/>
        </w:rPr>
        <w:t>mit direkt-indirekter Lichtverteilung (</w:t>
      </w:r>
      <w:r w:rsidR="00DD6AFD">
        <w:rPr>
          <w:rFonts w:ascii="Arial" w:hAnsi="Arial" w:cs="Arial"/>
          <w:sz w:val="20"/>
          <w:szCs w:val="20"/>
        </w:rPr>
        <w:t>indirekt zur dezenten Deckenaufhellung</w:t>
      </w:r>
      <w:r w:rsidR="00DE5B35">
        <w:rPr>
          <w:rFonts w:ascii="Arial" w:hAnsi="Arial" w:cs="Arial"/>
          <w:sz w:val="20"/>
          <w:szCs w:val="20"/>
        </w:rPr>
        <w:t>)</w:t>
      </w:r>
      <w:r w:rsidR="00596059">
        <w:rPr>
          <w:rFonts w:ascii="Arial" w:hAnsi="Arial" w:cs="Arial"/>
          <w:sz w:val="20"/>
          <w:szCs w:val="20"/>
        </w:rPr>
        <w:t xml:space="preserve"> für </w:t>
      </w:r>
      <w:r w:rsidR="0022098D">
        <w:rPr>
          <w:rFonts w:ascii="Arial" w:hAnsi="Arial" w:cs="Arial"/>
          <w:sz w:val="20"/>
          <w:szCs w:val="20"/>
        </w:rPr>
        <w:t xml:space="preserve">ein </w:t>
      </w:r>
      <w:r w:rsidR="00596059">
        <w:rPr>
          <w:rFonts w:ascii="Arial" w:hAnsi="Arial" w:cs="Arial"/>
          <w:sz w:val="20"/>
          <w:szCs w:val="20"/>
        </w:rPr>
        <w:t>angenehm</w:t>
      </w:r>
      <w:r w:rsidR="00DD6AFD">
        <w:rPr>
          <w:rFonts w:ascii="Arial" w:hAnsi="Arial" w:cs="Arial"/>
          <w:sz w:val="20"/>
          <w:szCs w:val="20"/>
        </w:rPr>
        <w:t xml:space="preserve">es und </w:t>
      </w:r>
      <w:r w:rsidR="00596059">
        <w:rPr>
          <w:rFonts w:ascii="Arial" w:hAnsi="Arial" w:cs="Arial"/>
          <w:sz w:val="20"/>
          <w:szCs w:val="20"/>
        </w:rPr>
        <w:t xml:space="preserve">homogenes </w:t>
      </w:r>
      <w:r w:rsidR="00DD6AFD">
        <w:rPr>
          <w:rFonts w:ascii="Arial" w:hAnsi="Arial" w:cs="Arial"/>
          <w:sz w:val="20"/>
          <w:szCs w:val="20"/>
        </w:rPr>
        <w:t>Raumerlebnis</w:t>
      </w:r>
      <w:r w:rsidR="00596059">
        <w:rPr>
          <w:rFonts w:ascii="Arial" w:hAnsi="Arial" w:cs="Arial"/>
          <w:sz w:val="20"/>
          <w:szCs w:val="20"/>
        </w:rPr>
        <w:t>.</w:t>
      </w:r>
      <w:r w:rsidR="00DD6AFD">
        <w:rPr>
          <w:rFonts w:ascii="Arial" w:hAnsi="Arial" w:cs="Arial"/>
          <w:sz w:val="20"/>
          <w:szCs w:val="20"/>
        </w:rPr>
        <w:t xml:space="preserve"> Leuchtenkorpus aus hochwertigem Aluminium</w:t>
      </w:r>
      <w:r w:rsidR="00596059">
        <w:rPr>
          <w:rFonts w:ascii="Arial" w:hAnsi="Arial" w:cs="Arial"/>
          <w:sz w:val="20"/>
          <w:szCs w:val="20"/>
        </w:rPr>
        <w:t>,</w:t>
      </w:r>
      <w:r w:rsidR="00DD6AFD">
        <w:rPr>
          <w:rFonts w:ascii="Arial" w:hAnsi="Arial" w:cs="Arial"/>
          <w:sz w:val="20"/>
          <w:szCs w:val="20"/>
        </w:rPr>
        <w:t xml:space="preserve"> welcher mit einer matten Pulverbeschichtung veredelt wurde. Die opale Abdeckung aus PS sorgt für eine besondere Lichtverteilung und Atmosphäre</w:t>
      </w:r>
      <w:r w:rsidR="00596059">
        <w:rPr>
          <w:rFonts w:ascii="Arial" w:hAnsi="Arial" w:cs="Arial"/>
          <w:sz w:val="20"/>
          <w:szCs w:val="20"/>
        </w:rPr>
        <w:t xml:space="preserve">. </w:t>
      </w:r>
      <w:r w:rsidR="0022098D">
        <w:rPr>
          <w:rFonts w:ascii="Arial" w:hAnsi="Arial" w:cs="Arial"/>
          <w:sz w:val="20"/>
          <w:szCs w:val="20"/>
        </w:rPr>
        <w:t xml:space="preserve">Mittels zwei Schalter im inneren des Gehäuses, kann die Lichtfarbe jederzeit nach belieben zwischen 3000K und 4000K eingestellt werden. Dank modernster </w:t>
      </w:r>
      <w:proofErr w:type="gramStart"/>
      <w:r w:rsidR="0022098D">
        <w:rPr>
          <w:rFonts w:ascii="Arial" w:hAnsi="Arial" w:cs="Arial"/>
          <w:sz w:val="20"/>
          <w:szCs w:val="20"/>
        </w:rPr>
        <w:t>LED Technik</w:t>
      </w:r>
      <w:proofErr w:type="gramEnd"/>
      <w:r w:rsidR="0022098D">
        <w:rPr>
          <w:rFonts w:ascii="Arial" w:hAnsi="Arial" w:cs="Arial"/>
          <w:sz w:val="20"/>
          <w:szCs w:val="20"/>
        </w:rPr>
        <w:t xml:space="preserve"> wir eine Energieeffizienz von </w:t>
      </w:r>
      <w:r w:rsidR="00673589">
        <w:rPr>
          <w:rFonts w:ascii="Arial" w:hAnsi="Arial" w:cs="Arial"/>
          <w:sz w:val="20"/>
          <w:szCs w:val="20"/>
        </w:rPr>
        <w:t>105lm</w:t>
      </w:r>
      <w:r w:rsidR="0022098D">
        <w:rPr>
          <w:rFonts w:ascii="Arial" w:hAnsi="Arial" w:cs="Arial"/>
          <w:sz w:val="20"/>
          <w:szCs w:val="20"/>
        </w:rPr>
        <w:t>/</w:t>
      </w:r>
      <w:r w:rsidR="00673589">
        <w:rPr>
          <w:rFonts w:ascii="Arial" w:hAnsi="Arial" w:cs="Arial"/>
          <w:sz w:val="20"/>
          <w:szCs w:val="20"/>
        </w:rPr>
        <w:t>W und eine</w:t>
      </w:r>
      <w:r w:rsidR="0022098D">
        <w:rPr>
          <w:rFonts w:ascii="Arial" w:hAnsi="Arial" w:cs="Arial"/>
          <w:sz w:val="20"/>
          <w:szCs w:val="20"/>
        </w:rPr>
        <w:t xml:space="preserve"> Farbwidergabe von</w:t>
      </w:r>
      <w:r w:rsidR="00673589">
        <w:rPr>
          <w:rFonts w:ascii="Arial" w:hAnsi="Arial" w:cs="Arial"/>
          <w:sz w:val="20"/>
          <w:szCs w:val="20"/>
        </w:rPr>
        <w:t xml:space="preserve"> CRI&gt;80</w:t>
      </w:r>
      <w:r w:rsidR="0022098D">
        <w:rPr>
          <w:rFonts w:ascii="Arial" w:hAnsi="Arial" w:cs="Arial"/>
          <w:sz w:val="20"/>
          <w:szCs w:val="20"/>
        </w:rPr>
        <w:t xml:space="preserve"> erreicht</w:t>
      </w:r>
      <w:r w:rsidR="00673589">
        <w:rPr>
          <w:rFonts w:ascii="Arial" w:hAnsi="Arial" w:cs="Arial"/>
          <w:sz w:val="20"/>
          <w:szCs w:val="20"/>
        </w:rPr>
        <w:t>. Gesamtleistung von 40W inkl. Konverter. MacAdams Step&lt;6, Ausstrahlwinkel 120°, L70/B10 bei einer Bemessungsdauer von 50.000h; IP</w:t>
      </w:r>
      <w:r w:rsidR="00577FFE">
        <w:rPr>
          <w:rFonts w:ascii="Arial" w:hAnsi="Arial" w:cs="Arial"/>
          <w:sz w:val="20"/>
          <w:szCs w:val="20"/>
        </w:rPr>
        <w:t>4</w:t>
      </w:r>
      <w:r w:rsidR="00673589">
        <w:rPr>
          <w:rFonts w:ascii="Arial" w:hAnsi="Arial" w:cs="Arial"/>
          <w:sz w:val="20"/>
          <w:szCs w:val="20"/>
        </w:rPr>
        <w:t>0; UGR&lt;25, Restwelligkeit &lt;10%.</w:t>
      </w:r>
      <w:r w:rsidR="00673589">
        <w:rPr>
          <w:rFonts w:ascii="Arial" w:hAnsi="Arial" w:cs="Arial"/>
          <w:sz w:val="20"/>
          <w:szCs w:val="20"/>
        </w:rPr>
        <w:br/>
        <w:t>Farbe: Schwarz (RAL9005); Abmessungen: Durchmesser 400mm, Höhe 86mm, Gewicht: 3,2Kg.</w:t>
      </w:r>
    </w:p>
    <w:sectPr w:rsidR="000B5B6E" w:rsidRPr="009173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4E"/>
    <w:rsid w:val="00065E0D"/>
    <w:rsid w:val="000B5B6E"/>
    <w:rsid w:val="00114C44"/>
    <w:rsid w:val="00216A4A"/>
    <w:rsid w:val="0022098D"/>
    <w:rsid w:val="00221505"/>
    <w:rsid w:val="002933AF"/>
    <w:rsid w:val="00376905"/>
    <w:rsid w:val="003A36FA"/>
    <w:rsid w:val="00467654"/>
    <w:rsid w:val="00483D4F"/>
    <w:rsid w:val="00534244"/>
    <w:rsid w:val="00542BF4"/>
    <w:rsid w:val="00553989"/>
    <w:rsid w:val="00577FFE"/>
    <w:rsid w:val="00596059"/>
    <w:rsid w:val="005D1420"/>
    <w:rsid w:val="00673589"/>
    <w:rsid w:val="00702ED1"/>
    <w:rsid w:val="00754C42"/>
    <w:rsid w:val="007D211C"/>
    <w:rsid w:val="00830F75"/>
    <w:rsid w:val="008604A6"/>
    <w:rsid w:val="0087577E"/>
    <w:rsid w:val="00912D57"/>
    <w:rsid w:val="00917319"/>
    <w:rsid w:val="00921A37"/>
    <w:rsid w:val="009F5369"/>
    <w:rsid w:val="00A30F9E"/>
    <w:rsid w:val="00A3564E"/>
    <w:rsid w:val="00A41F65"/>
    <w:rsid w:val="00BA556B"/>
    <w:rsid w:val="00BC2534"/>
    <w:rsid w:val="00BC50F4"/>
    <w:rsid w:val="00C942D6"/>
    <w:rsid w:val="00CF4D6A"/>
    <w:rsid w:val="00D66398"/>
    <w:rsid w:val="00D90A2C"/>
    <w:rsid w:val="00DD6AFD"/>
    <w:rsid w:val="00DE594F"/>
    <w:rsid w:val="00DE5B35"/>
    <w:rsid w:val="00DF1F52"/>
    <w:rsid w:val="00E15E2C"/>
    <w:rsid w:val="00E53BE8"/>
    <w:rsid w:val="00EE0397"/>
    <w:rsid w:val="00F130F6"/>
    <w:rsid w:val="00F32BF6"/>
    <w:rsid w:val="00F32CDB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AD5C"/>
  <w15:docId w15:val="{3CBAB2EF-7A00-4864-B719-ECCE5CCE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A5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Bettina Gehrer</dc:creator>
  <cp:lastModifiedBy>lic 201700130</cp:lastModifiedBy>
  <cp:revision>5</cp:revision>
  <dcterms:created xsi:type="dcterms:W3CDTF">2021-04-07T09:31:00Z</dcterms:created>
  <dcterms:modified xsi:type="dcterms:W3CDTF">2021-04-14T08:32:00Z</dcterms:modified>
</cp:coreProperties>
</file>